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EFF" w14:textId="77777777" w:rsidR="004327AD" w:rsidRDefault="004327AD" w:rsidP="004327AD">
      <w:pPr>
        <w:pStyle w:val="Default"/>
      </w:pPr>
    </w:p>
    <w:p w14:paraId="1B021908" w14:textId="735F3012" w:rsidR="004327AD" w:rsidRDefault="004327AD" w:rsidP="004327AD">
      <w:pPr>
        <w:pStyle w:val="Default"/>
        <w:rPr>
          <w:sz w:val="56"/>
          <w:szCs w:val="56"/>
        </w:rPr>
      </w:pPr>
      <w:r>
        <w:t xml:space="preserve">                                               </w:t>
      </w:r>
      <w:r>
        <w:rPr>
          <w:noProof/>
          <w:sz w:val="36"/>
          <w:szCs w:val="36"/>
        </w:rPr>
        <w:drawing>
          <wp:inline distT="0" distB="0" distL="0" distR="0" wp14:anchorId="1638315F" wp14:editId="68AE84FA">
            <wp:extent cx="4065563" cy="2342911"/>
            <wp:effectExtent l="0" t="0" r="0" b="0"/>
            <wp:docPr id="1033375027" name="Picture 1" descr="A logo for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75027" name="Picture 1" descr="A logo for a race c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73819" cy="2347669"/>
                    </a:xfrm>
                    <a:prstGeom prst="rect">
                      <a:avLst/>
                    </a:prstGeom>
                  </pic:spPr>
                </pic:pic>
              </a:graphicData>
            </a:graphic>
          </wp:inline>
        </w:drawing>
      </w:r>
    </w:p>
    <w:p w14:paraId="037E2A56" w14:textId="28E2F222" w:rsidR="004327AD" w:rsidRDefault="004327AD" w:rsidP="004327AD">
      <w:pPr>
        <w:pStyle w:val="Default"/>
        <w:jc w:val="center"/>
        <w:rPr>
          <w:rFonts w:ascii="Arial" w:hAnsi="Arial" w:cs="Arial"/>
          <w:b/>
          <w:bCs/>
          <w:sz w:val="36"/>
          <w:szCs w:val="36"/>
        </w:rPr>
      </w:pPr>
      <w:r>
        <w:rPr>
          <w:noProof/>
        </w:rPr>
        <w:drawing>
          <wp:inline distT="0" distB="0" distL="0" distR="0" wp14:anchorId="256FD6B9" wp14:editId="4E8D3EEA">
            <wp:extent cx="5600700" cy="295275"/>
            <wp:effectExtent l="0" t="0" r="0" b="9525"/>
            <wp:docPr id="1710411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11293" name="Picture 1710411293"/>
                    <pic:cNvPicPr/>
                  </pic:nvPicPr>
                  <pic:blipFill>
                    <a:blip r:embed="rId6">
                      <a:extLst>
                        <a:ext uri="{28A0092B-C50C-407E-A947-70E740481C1C}">
                          <a14:useLocalDpi xmlns:a14="http://schemas.microsoft.com/office/drawing/2010/main" val="0"/>
                        </a:ext>
                      </a:extLst>
                    </a:blip>
                    <a:stretch>
                      <a:fillRect/>
                    </a:stretch>
                  </pic:blipFill>
                  <pic:spPr>
                    <a:xfrm>
                      <a:off x="0" y="0"/>
                      <a:ext cx="5600700" cy="295275"/>
                    </a:xfrm>
                    <a:prstGeom prst="rect">
                      <a:avLst/>
                    </a:prstGeom>
                  </pic:spPr>
                </pic:pic>
              </a:graphicData>
            </a:graphic>
          </wp:inline>
        </w:drawing>
      </w:r>
    </w:p>
    <w:p w14:paraId="75D4DE86" w14:textId="08433F2F" w:rsidR="004327AD" w:rsidRDefault="004327AD" w:rsidP="004327AD">
      <w:pPr>
        <w:pStyle w:val="Default"/>
        <w:jc w:val="center"/>
        <w:rPr>
          <w:rFonts w:ascii="Arial" w:hAnsi="Arial" w:cs="Arial"/>
          <w:b/>
          <w:bCs/>
          <w:sz w:val="36"/>
          <w:szCs w:val="36"/>
        </w:rPr>
      </w:pPr>
    </w:p>
    <w:p w14:paraId="49DC1C14" w14:textId="7A18F1E3" w:rsidR="004327AD" w:rsidRDefault="004327AD" w:rsidP="004327AD">
      <w:pPr>
        <w:pStyle w:val="Default"/>
        <w:ind w:left="720" w:firstLine="720"/>
        <w:rPr>
          <w:rFonts w:ascii="Arial" w:hAnsi="Arial" w:cs="Arial"/>
          <w:b/>
          <w:bCs/>
          <w:sz w:val="36"/>
          <w:szCs w:val="36"/>
        </w:rPr>
      </w:pPr>
      <w:r>
        <w:rPr>
          <w:sz w:val="56"/>
          <w:szCs w:val="56"/>
        </w:rPr>
        <w:t xml:space="preserve">2024 </w:t>
      </w:r>
      <w:r w:rsidR="00BD502D">
        <w:rPr>
          <w:sz w:val="56"/>
          <w:szCs w:val="56"/>
        </w:rPr>
        <w:t>LIMITED</w:t>
      </w:r>
      <w:r>
        <w:rPr>
          <w:sz w:val="56"/>
          <w:szCs w:val="56"/>
        </w:rPr>
        <w:t xml:space="preserve"> SPORTSMAN SPECS</w:t>
      </w:r>
    </w:p>
    <w:p w14:paraId="2B223E85" w14:textId="77777777" w:rsidR="004327AD" w:rsidRDefault="004327AD" w:rsidP="004327AD">
      <w:pPr>
        <w:pStyle w:val="Default"/>
        <w:jc w:val="center"/>
        <w:rPr>
          <w:rFonts w:ascii="Arial" w:hAnsi="Arial" w:cs="Arial"/>
          <w:b/>
          <w:bCs/>
          <w:sz w:val="36"/>
          <w:szCs w:val="36"/>
        </w:rPr>
      </w:pPr>
    </w:p>
    <w:p w14:paraId="3A870AD1" w14:textId="28EC04FD" w:rsidR="004327AD" w:rsidRPr="004327AD" w:rsidRDefault="004327AD" w:rsidP="004327AD">
      <w:pPr>
        <w:pStyle w:val="Default"/>
        <w:rPr>
          <w:rFonts w:ascii="Arial" w:hAnsi="Arial" w:cs="Arial"/>
          <w:sz w:val="36"/>
          <w:szCs w:val="36"/>
        </w:rPr>
      </w:pPr>
      <w:r w:rsidRPr="004327AD">
        <w:rPr>
          <w:rFonts w:ascii="Arial" w:hAnsi="Arial" w:cs="Arial"/>
          <w:b/>
          <w:bCs/>
          <w:sz w:val="36"/>
          <w:szCs w:val="36"/>
        </w:rPr>
        <w:t xml:space="preserve">Rev. boxes are mandatory set at no more than 6000 </w:t>
      </w:r>
      <w:proofErr w:type="gramStart"/>
      <w:r w:rsidRPr="004327AD">
        <w:rPr>
          <w:rFonts w:ascii="Arial" w:hAnsi="Arial" w:cs="Arial"/>
          <w:b/>
          <w:bCs/>
          <w:sz w:val="36"/>
          <w:szCs w:val="36"/>
        </w:rPr>
        <w:t>RPM</w:t>
      </w:r>
      <w:proofErr w:type="gramEnd"/>
    </w:p>
    <w:p w14:paraId="760BA97C" w14:textId="77777777" w:rsidR="004327AD" w:rsidRDefault="004327AD" w:rsidP="004327AD">
      <w:pPr>
        <w:pStyle w:val="Default"/>
        <w:jc w:val="center"/>
        <w:rPr>
          <w:rFonts w:ascii="Arial" w:hAnsi="Arial" w:cs="Arial"/>
          <w:sz w:val="36"/>
          <w:szCs w:val="36"/>
        </w:rPr>
      </w:pPr>
    </w:p>
    <w:p w14:paraId="2DEA5C92"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LIMITED SPORTSMAN CLASS ELIGIBILITY REQUIREMENTS:</w:t>
      </w:r>
    </w:p>
    <w:p w14:paraId="5481A0FB"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 1. Any driver who has competed and qualified for a Big Block Modified event is not eligible for this division.  </w:t>
      </w:r>
    </w:p>
    <w:p w14:paraId="669796FD"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 2. Any driver who has recorded a Sportsman or a Modified win will NOT be eligible for this division.  </w:t>
      </w:r>
    </w:p>
    <w:p w14:paraId="68C1D83A"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3. Any driver who competes in the Sportsman division at another track which also has a limited class is not eligible to compete in the limited division. </w:t>
      </w:r>
    </w:p>
    <w:p w14:paraId="2C70D08E"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 RULES: </w:t>
      </w:r>
    </w:p>
    <w:p w14:paraId="63648D19"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1. If a Driver reaches a three (3) win total in the season, that driver will be required to move up to the Sportsman Division the following season.  Management reserves the right to request any driver move up to the Sportsman division, at any time, at their discretion. The champion will automatically be moved up to the Sportsman division the following season.  </w:t>
      </w:r>
    </w:p>
    <w:p w14:paraId="635F738A"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lastRenderedPageBreak/>
        <w:t xml:space="preserve">2. All safety and technical rules are outlined in the Sportsman section of the DIRTcar Rule Book Northeast Section. The ignition amplifier box (“rev box”) and coil must be mounted under the hood and on a panel behind the air filter shielded from heat (out of the driver’s reach) for ease of inspection. The black wire must be grounded to the motor. If using a DIRT MSD box, you must get power from a 2 terminal, single pole switch that has no other items attached to it. MSD wire harness must be 100% as sent from factory with no splices. Ground wire must go directly to back of intake manifold. Automatic disqualification if altered in any way. When the hood is removed the “rev box” must be clearly visible and not covered.  The car must be fitted with one (1) unaltered approved MSD/DIRTcar RPM (rev) limiting box, maximum 6000 RPM with adjustment if necessary. The box and the chip must remain operable and in working condition, prior to, during and after all racing events. The MSD 8727CT will be the only MSD/DIRTcar RPM (rev) limiting box permitted for competition. </w:t>
      </w:r>
    </w:p>
    <w:p w14:paraId="3B81B549"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 EXHAUST – Maximum 3" exhaust pipes are allowed throughout the exhaust system. No stainless allowed anywhere in </w:t>
      </w:r>
      <w:proofErr w:type="gramStart"/>
      <w:r w:rsidRPr="00BD502D">
        <w:rPr>
          <w:rFonts w:ascii="Arial" w:hAnsi="Arial" w:cs="Arial"/>
          <w:color w:val="000000"/>
          <w:kern w:val="0"/>
          <w:sz w:val="36"/>
          <w:szCs w:val="36"/>
        </w:rPr>
        <w:t>exhaust</w:t>
      </w:r>
      <w:proofErr w:type="gramEnd"/>
      <w:r w:rsidRPr="00BD502D">
        <w:rPr>
          <w:rFonts w:ascii="Arial" w:hAnsi="Arial" w:cs="Arial"/>
          <w:color w:val="000000"/>
          <w:kern w:val="0"/>
          <w:sz w:val="36"/>
          <w:szCs w:val="36"/>
        </w:rPr>
        <w:t xml:space="preserve"> system. </w:t>
      </w:r>
    </w:p>
    <w:p w14:paraId="7F0B32EC" w14:textId="77777777" w:rsidR="00BD502D" w:rsidRDefault="00BD502D" w:rsidP="004327AD">
      <w:pPr>
        <w:jc w:val="center"/>
        <w:rPr>
          <w:rFonts w:ascii="Arial" w:hAnsi="Arial" w:cs="Arial"/>
          <w:color w:val="000000"/>
          <w:kern w:val="0"/>
          <w:sz w:val="36"/>
          <w:szCs w:val="36"/>
        </w:rPr>
      </w:pPr>
      <w:r w:rsidRPr="00BD502D">
        <w:rPr>
          <w:rFonts w:ascii="Arial" w:hAnsi="Arial" w:cs="Arial"/>
          <w:color w:val="000000"/>
          <w:kern w:val="0"/>
          <w:sz w:val="36"/>
          <w:szCs w:val="36"/>
        </w:rPr>
        <w:t xml:space="preserve"> 4. For engine rules, refer to the 2024 </w:t>
      </w:r>
      <w:proofErr w:type="spellStart"/>
      <w:r w:rsidRPr="00BD502D">
        <w:rPr>
          <w:rFonts w:ascii="Arial" w:hAnsi="Arial" w:cs="Arial"/>
          <w:color w:val="000000"/>
          <w:kern w:val="0"/>
          <w:sz w:val="36"/>
          <w:szCs w:val="36"/>
        </w:rPr>
        <w:t>DirtCAR</w:t>
      </w:r>
      <w:proofErr w:type="spellEnd"/>
      <w:r w:rsidRPr="00BD502D">
        <w:rPr>
          <w:rFonts w:ascii="Arial" w:hAnsi="Arial" w:cs="Arial"/>
          <w:color w:val="000000"/>
          <w:kern w:val="0"/>
          <w:sz w:val="36"/>
          <w:szCs w:val="36"/>
        </w:rPr>
        <w:t xml:space="preserve"> Northeast Section Rule Book.  </w:t>
      </w:r>
    </w:p>
    <w:p w14:paraId="79116D47" w14:textId="77777777" w:rsidR="00BD502D" w:rsidRDefault="00BD502D" w:rsidP="004327AD">
      <w:pPr>
        <w:jc w:val="center"/>
        <w:rPr>
          <w:rFonts w:ascii="Arial" w:hAnsi="Arial" w:cs="Arial"/>
          <w:sz w:val="36"/>
          <w:szCs w:val="36"/>
        </w:rPr>
      </w:pPr>
      <w:r w:rsidRPr="00BD502D">
        <w:rPr>
          <w:rFonts w:ascii="Arial" w:hAnsi="Arial" w:cs="Arial"/>
          <w:color w:val="000000"/>
          <w:kern w:val="0"/>
          <w:sz w:val="36"/>
          <w:szCs w:val="36"/>
        </w:rPr>
        <w:t xml:space="preserve">5. WHEEL COVERS – No wheel covers held on by </w:t>
      </w:r>
      <w:proofErr w:type="spellStart"/>
      <w:r w:rsidRPr="00BD502D">
        <w:rPr>
          <w:rFonts w:ascii="Arial" w:hAnsi="Arial" w:cs="Arial"/>
          <w:color w:val="000000"/>
          <w:kern w:val="0"/>
          <w:sz w:val="36"/>
          <w:szCs w:val="36"/>
        </w:rPr>
        <w:t>dzeus</w:t>
      </w:r>
      <w:proofErr w:type="spellEnd"/>
      <w:r w:rsidRPr="00BD502D">
        <w:rPr>
          <w:rFonts w:ascii="Arial" w:hAnsi="Arial" w:cs="Arial"/>
          <w:color w:val="000000"/>
          <w:kern w:val="0"/>
          <w:sz w:val="36"/>
          <w:szCs w:val="36"/>
        </w:rPr>
        <w:t xml:space="preserve"> buttons or similar type fasteners will be permitted. Only wheel covers that are bolted to the </w:t>
      </w:r>
      <w:proofErr w:type="spellStart"/>
      <w:r w:rsidRPr="00BD502D">
        <w:rPr>
          <w:rFonts w:ascii="Arial" w:hAnsi="Arial" w:cs="Arial"/>
          <w:color w:val="000000"/>
          <w:kern w:val="0"/>
          <w:sz w:val="36"/>
          <w:szCs w:val="36"/>
        </w:rPr>
        <w:t>beadlock</w:t>
      </w:r>
      <w:proofErr w:type="spellEnd"/>
      <w:r w:rsidRPr="00BD502D">
        <w:rPr>
          <w:rFonts w:ascii="Arial" w:hAnsi="Arial" w:cs="Arial"/>
          <w:color w:val="000000"/>
          <w:kern w:val="0"/>
          <w:sz w:val="36"/>
          <w:szCs w:val="36"/>
        </w:rPr>
        <w:t xml:space="preserve"> or are a part of the </w:t>
      </w:r>
      <w:proofErr w:type="spellStart"/>
      <w:r w:rsidRPr="00BD502D">
        <w:rPr>
          <w:rFonts w:ascii="Arial" w:hAnsi="Arial" w:cs="Arial"/>
          <w:color w:val="000000"/>
          <w:kern w:val="0"/>
          <w:sz w:val="36"/>
          <w:szCs w:val="36"/>
        </w:rPr>
        <w:t>beadlock</w:t>
      </w:r>
      <w:proofErr w:type="spellEnd"/>
      <w:r w:rsidRPr="00BD502D">
        <w:rPr>
          <w:rFonts w:ascii="Arial" w:hAnsi="Arial" w:cs="Arial"/>
          <w:color w:val="000000"/>
          <w:kern w:val="0"/>
          <w:sz w:val="36"/>
          <w:szCs w:val="36"/>
        </w:rPr>
        <w:t xml:space="preserve"> will be permitted. Foam inserts will be permitted. No plastic wheel covers are allowed. </w:t>
      </w:r>
      <w:r w:rsidR="004327AD">
        <w:rPr>
          <w:rFonts w:ascii="Arial" w:hAnsi="Arial" w:cs="Arial"/>
          <w:sz w:val="36"/>
          <w:szCs w:val="36"/>
        </w:rPr>
        <w:t>*</w:t>
      </w:r>
    </w:p>
    <w:p w14:paraId="0AA5B445" w14:textId="6BAD7940" w:rsidR="004327AD" w:rsidRPr="004327AD" w:rsidRDefault="004327AD" w:rsidP="004327AD">
      <w:pPr>
        <w:jc w:val="center"/>
        <w:rPr>
          <w:rFonts w:ascii="Arial" w:hAnsi="Arial" w:cs="Arial"/>
          <w:sz w:val="36"/>
          <w:szCs w:val="36"/>
        </w:rPr>
      </w:pPr>
      <w:r>
        <w:rPr>
          <w:rFonts w:ascii="Arial" w:hAnsi="Arial" w:cs="Arial"/>
          <w:sz w:val="36"/>
          <w:szCs w:val="36"/>
        </w:rPr>
        <w:t xml:space="preserve">Rules Are Subject </w:t>
      </w:r>
      <w:proofErr w:type="gramStart"/>
      <w:r>
        <w:rPr>
          <w:rFonts w:ascii="Arial" w:hAnsi="Arial" w:cs="Arial"/>
          <w:sz w:val="36"/>
          <w:szCs w:val="36"/>
        </w:rPr>
        <w:t>To</w:t>
      </w:r>
      <w:proofErr w:type="gramEnd"/>
      <w:r>
        <w:rPr>
          <w:rFonts w:ascii="Arial" w:hAnsi="Arial" w:cs="Arial"/>
          <w:sz w:val="36"/>
          <w:szCs w:val="36"/>
        </w:rPr>
        <w:t xml:space="preserve"> Change*</w:t>
      </w:r>
    </w:p>
    <w:sectPr w:rsidR="004327AD" w:rsidRPr="004327AD" w:rsidSect="00394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0D5"/>
    <w:multiLevelType w:val="hybridMultilevel"/>
    <w:tmpl w:val="18967692"/>
    <w:lvl w:ilvl="0" w:tplc="C31C7A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07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AD"/>
    <w:rsid w:val="001764B8"/>
    <w:rsid w:val="00394AB9"/>
    <w:rsid w:val="004327AD"/>
    <w:rsid w:val="00953F42"/>
    <w:rsid w:val="00A12390"/>
    <w:rsid w:val="00BD502D"/>
    <w:rsid w:val="00E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D2A8"/>
  <w15:chartTrackingRefBased/>
  <w15:docId w15:val="{728427C6-0943-4D93-8398-3DCE020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7AD"/>
    <w:pPr>
      <w:autoSpaceDE w:val="0"/>
      <w:autoSpaceDN w:val="0"/>
      <w:adjustRightInd w:val="0"/>
      <w:spacing w:after="0" w:line="240" w:lineRule="auto"/>
    </w:pPr>
    <w:rPr>
      <w:rFonts w:ascii="Impact" w:hAnsi="Impact" w:cs="Impac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Hazzard</dc:creator>
  <cp:keywords/>
  <dc:description/>
  <cp:lastModifiedBy>Butch Hazzard</cp:lastModifiedBy>
  <cp:revision>2</cp:revision>
  <dcterms:created xsi:type="dcterms:W3CDTF">2024-02-28T16:17:00Z</dcterms:created>
  <dcterms:modified xsi:type="dcterms:W3CDTF">2024-02-28T16:17:00Z</dcterms:modified>
</cp:coreProperties>
</file>